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45" w:rsidRDefault="00264215" w:rsidP="00E14CAD">
      <w:pPr>
        <w:spacing w:after="0" w:line="240" w:lineRule="auto"/>
      </w:pPr>
      <w:r>
        <w:tab/>
      </w:r>
    </w:p>
    <w:p w:rsidR="005D4767" w:rsidRDefault="005D4767" w:rsidP="00E14CAD">
      <w:pPr>
        <w:spacing w:after="0" w:line="240" w:lineRule="auto"/>
      </w:pPr>
      <w:r>
        <w:t xml:space="preserve">El capital erótico </w:t>
      </w:r>
      <w:r w:rsidR="00264215">
        <w:tab/>
      </w:r>
      <w:r w:rsidR="00264215">
        <w:tab/>
      </w:r>
      <w:r w:rsidR="00264215">
        <w:tab/>
      </w:r>
      <w:r w:rsidR="00264215">
        <w:tab/>
      </w:r>
      <w:r w:rsidR="00264215">
        <w:tab/>
      </w:r>
      <w:r w:rsidR="00264215">
        <w:tab/>
      </w:r>
      <w:r w:rsidR="00264215">
        <w:tab/>
        <w:t>06/08/2012</w:t>
      </w:r>
      <w:bookmarkStart w:id="0" w:name="_GoBack"/>
      <w:bookmarkEnd w:id="0"/>
    </w:p>
    <w:p w:rsidR="00E14CAD" w:rsidRDefault="00E14CAD" w:rsidP="00E14CAD">
      <w:pPr>
        <w:spacing w:after="0" w:line="240" w:lineRule="auto"/>
      </w:pPr>
      <w:r>
        <w:t xml:space="preserve">Liuba Kogan </w:t>
      </w:r>
    </w:p>
    <w:p w:rsidR="00E14CAD" w:rsidRDefault="00E14CAD" w:rsidP="00E14CAD">
      <w:pPr>
        <w:spacing w:after="0" w:line="240" w:lineRule="auto"/>
      </w:pPr>
      <w:r>
        <w:t>Investigadora de la Universidad del Pacífico</w:t>
      </w:r>
    </w:p>
    <w:p w:rsidR="00E14CAD" w:rsidRDefault="00E14CAD" w:rsidP="00E14CAD">
      <w:pPr>
        <w:spacing w:after="0" w:line="240" w:lineRule="auto"/>
      </w:pPr>
    </w:p>
    <w:p w:rsidR="00012FBB" w:rsidRDefault="00387545" w:rsidP="00387545">
      <w:pPr>
        <w:spacing w:after="0" w:line="240" w:lineRule="auto"/>
        <w:jc w:val="both"/>
      </w:pPr>
      <w:r>
        <w:t>Catherine Hakim</w:t>
      </w:r>
      <w:r w:rsidR="005D4767">
        <w:t>,</w:t>
      </w:r>
      <w:r>
        <w:t xml:space="preserve"> </w:t>
      </w:r>
      <w:r w:rsidR="005D4767">
        <w:t xml:space="preserve">socióloga de la London </w:t>
      </w:r>
      <w:proofErr w:type="spellStart"/>
      <w:r w:rsidR="005D4767">
        <w:t>School</w:t>
      </w:r>
      <w:proofErr w:type="spellEnd"/>
      <w:r w:rsidR="005D4767">
        <w:t xml:space="preserve"> of </w:t>
      </w:r>
      <w:proofErr w:type="spellStart"/>
      <w:r w:rsidR="005D4767">
        <w:t>Economics</w:t>
      </w:r>
      <w:proofErr w:type="spellEnd"/>
      <w:r w:rsidR="005D4767">
        <w:t xml:space="preserve">, </w:t>
      </w:r>
      <w:r>
        <w:t xml:space="preserve">en su libro </w:t>
      </w:r>
      <w:r w:rsidRPr="005D4767">
        <w:rPr>
          <w:i/>
        </w:rPr>
        <w:t>Capital erótico. El poder de fascinar a los demás</w:t>
      </w:r>
      <w:r>
        <w:t xml:space="preserve"> (Buenos Aires, Debate, 2012) propone</w:t>
      </w:r>
      <w:r w:rsidR="005D4767">
        <w:t xml:space="preserve"> la necesidad de considerar el </w:t>
      </w:r>
      <w:r>
        <w:t>concepto de capital erótico</w:t>
      </w:r>
      <w:r w:rsidR="005D4767">
        <w:t xml:space="preserve"> para entender las relaciones sociales contemporáneas, sobre todo lo relacionado al ámbito laboral. Para ella</w:t>
      </w:r>
      <w:r>
        <w:t>,</w:t>
      </w:r>
      <w:r w:rsidR="005D4767">
        <w:t xml:space="preserve"> no bastaría tomar en cuenta </w:t>
      </w:r>
      <w:r w:rsidR="00012FBB">
        <w:t xml:space="preserve">los conceptos </w:t>
      </w:r>
      <w:r>
        <w:t>de capital humano y capital social</w:t>
      </w:r>
      <w:r w:rsidR="00012FBB">
        <w:t xml:space="preserve"> para comprender cómo se estructuran los mercados laborales</w:t>
      </w:r>
      <w:r>
        <w:t>.</w:t>
      </w:r>
    </w:p>
    <w:p w:rsidR="00012FBB" w:rsidRDefault="00012FBB" w:rsidP="00387545">
      <w:pPr>
        <w:spacing w:after="0" w:line="240" w:lineRule="auto"/>
        <w:jc w:val="both"/>
      </w:pPr>
    </w:p>
    <w:p w:rsidR="00387545" w:rsidRDefault="00CB4B03" w:rsidP="00387545">
      <w:pPr>
        <w:spacing w:after="0" w:line="240" w:lineRule="auto"/>
        <w:jc w:val="both"/>
      </w:pPr>
      <w:r>
        <w:t>Para Hakim, e</w:t>
      </w:r>
      <w:r w:rsidR="00387545">
        <w:t xml:space="preserve">l capital erótico,  estaría compuesto por seis dimensiones: la belleza, el atractivo sexual (la personalidad y el cuerpo sexualizado), el </w:t>
      </w:r>
      <w:r w:rsidR="00387545">
        <w:rPr>
          <w:i/>
        </w:rPr>
        <w:t>charm</w:t>
      </w:r>
      <w:r w:rsidR="00387545">
        <w:t xml:space="preserve"> o  encanto, la vivacidad (la energía sexual y el buen humor), la sofisticación en la presentación personal (estilo, maquillaje, perfumes, accesorios) y por último, el nivel de libido que la persona comunica a partir de su interacción con los demás. </w:t>
      </w:r>
    </w:p>
    <w:p w:rsidR="00387545" w:rsidRDefault="00387545" w:rsidP="00387545">
      <w:pPr>
        <w:spacing w:after="0" w:line="240" w:lineRule="auto"/>
        <w:jc w:val="both"/>
      </w:pPr>
    </w:p>
    <w:p w:rsidR="00E14CAD" w:rsidRDefault="00387545" w:rsidP="00E14CAD">
      <w:pPr>
        <w:spacing w:after="0" w:line="240" w:lineRule="auto"/>
        <w:jc w:val="both"/>
      </w:pPr>
      <w:r>
        <w:t>Varios estudios m</w:t>
      </w:r>
      <w:r w:rsidR="005D654B">
        <w:t>uestran</w:t>
      </w:r>
      <w:r w:rsidR="00012FBB">
        <w:t xml:space="preserve"> </w:t>
      </w:r>
      <w:r>
        <w:t xml:space="preserve"> que las empresas relacionadas con las áreas de servicio o atención al cliente, son especialmente sensibles respecto al capital erótico de sus trabajadores. Lo que explicaría por  qué personas con relativo bajo capital humano  y/o social, </w:t>
      </w:r>
      <w:r w:rsidR="00BE01BB">
        <w:t xml:space="preserve">logran </w:t>
      </w:r>
      <w:r>
        <w:t xml:space="preserve">avanzar con inusitada velocidad en sus líneas de carrera. </w:t>
      </w:r>
    </w:p>
    <w:p w:rsidR="00E14CAD" w:rsidRPr="00144DDD" w:rsidRDefault="00E14CAD" w:rsidP="00E14CAD">
      <w:pPr>
        <w:spacing w:after="0" w:line="240" w:lineRule="auto"/>
        <w:ind w:left="705"/>
        <w:jc w:val="both"/>
        <w:rPr>
          <w:highlight w:val="yellow"/>
        </w:rPr>
      </w:pPr>
    </w:p>
    <w:p w:rsidR="00972D68" w:rsidRPr="00B0611D" w:rsidRDefault="00E14CAD" w:rsidP="00972D68">
      <w:pPr>
        <w:spacing w:after="0" w:line="240" w:lineRule="auto"/>
        <w:jc w:val="both"/>
      </w:pPr>
      <w:r w:rsidRPr="00B0611D">
        <w:t xml:space="preserve">La necesidad de trabajar el cuerpo para aumentar  el propio capital erótico en aras de conseguir buenos empleos </w:t>
      </w:r>
      <w:r w:rsidR="00B0611D">
        <w:t>(</w:t>
      </w:r>
      <w:r w:rsidRPr="00B0611D">
        <w:t xml:space="preserve">o </w:t>
      </w:r>
      <w:r w:rsidR="00972D68" w:rsidRPr="00B0611D">
        <w:t xml:space="preserve">incluso </w:t>
      </w:r>
      <w:r w:rsidRPr="00B0611D">
        <w:t>entrar con éxito al mercado matrimonial o amoroso</w:t>
      </w:r>
      <w:r w:rsidR="00B0611D">
        <w:t>)</w:t>
      </w:r>
      <w:r w:rsidRPr="00B0611D">
        <w:t>, parece ser parte del sentido común</w:t>
      </w:r>
      <w:r w:rsidR="00B0611D">
        <w:t xml:space="preserve"> contemporáneo</w:t>
      </w:r>
      <w:r w:rsidRPr="00B0611D">
        <w:t xml:space="preserve">. </w:t>
      </w:r>
      <w:r w:rsidR="00B0611D">
        <w:t>No es de extrañar, pues,  e</w:t>
      </w:r>
      <w:r w:rsidR="00972D68" w:rsidRPr="00B0611D">
        <w:t>l</w:t>
      </w:r>
      <w:r w:rsidR="00B0611D">
        <w:t xml:space="preserve"> enorme </w:t>
      </w:r>
      <w:r w:rsidR="00972D68" w:rsidRPr="00B0611D">
        <w:t xml:space="preserve"> incremento de los beneficios </w:t>
      </w:r>
      <w:r w:rsidR="00B0611D">
        <w:t xml:space="preserve">que obtiene la </w:t>
      </w:r>
      <w:r w:rsidR="00972D68" w:rsidRPr="00B0611D">
        <w:t>industria de la belleza</w:t>
      </w:r>
      <w:r w:rsidR="00B0611D">
        <w:t xml:space="preserve">, lo que se debe </w:t>
      </w:r>
      <w:r w:rsidR="00972D68" w:rsidRPr="00B0611D">
        <w:t xml:space="preserve">además </w:t>
      </w:r>
      <w:r w:rsidR="00B0611D">
        <w:t>del</w:t>
      </w:r>
      <w:r w:rsidR="00972D68" w:rsidRPr="00B0611D">
        <w:t xml:space="preserve"> crecimiento natural de la población</w:t>
      </w:r>
      <w:r w:rsidR="00B0611D">
        <w:t>,</w:t>
      </w:r>
      <w:r w:rsidR="00972D68" w:rsidRPr="00B0611D">
        <w:t xml:space="preserve"> a que sus estrategias de marketing incluyen a niñas cada vez más jóvenes, a hombres y a poblaciones de países que han empezado procesos de secularización u occidentalización en sus pautas de consumo (como en el caso de la China).</w:t>
      </w:r>
      <w:r w:rsidR="00B0611D">
        <w:t xml:space="preserve"> A ello, agreguemos </w:t>
      </w:r>
      <w:r w:rsidR="00972D68" w:rsidRPr="00B0611D">
        <w:t xml:space="preserve"> el papel que cumplen -junto a la industria de la belleza-las industrias de la moda, la dietética y la farmacéutica.</w:t>
      </w:r>
    </w:p>
    <w:p w:rsidR="00E14CAD" w:rsidRPr="00B0611D" w:rsidRDefault="00E14CAD" w:rsidP="00E14CAD">
      <w:pPr>
        <w:spacing w:after="0" w:line="240" w:lineRule="auto"/>
        <w:ind w:left="705"/>
        <w:jc w:val="both"/>
      </w:pPr>
    </w:p>
    <w:p w:rsidR="00E14CAD" w:rsidRPr="00B0611D" w:rsidRDefault="00B0611D" w:rsidP="00972D68">
      <w:pPr>
        <w:spacing w:after="0" w:line="240" w:lineRule="auto"/>
        <w:jc w:val="both"/>
      </w:pPr>
      <w:r>
        <w:t>El Perú no se encuentra aislado de dichos procesos: es posible observar</w:t>
      </w:r>
      <w:r w:rsidR="00972D68" w:rsidRPr="00B0611D">
        <w:t xml:space="preserve"> la gran oferta de consultorios de cirugía estética que se esparcen por todo Lima, así como la venta de productos dietéticos, peluquerías y gimnasios.</w:t>
      </w:r>
      <w:r>
        <w:t xml:space="preserve"> Señalemos que en nuestro país, es</w:t>
      </w:r>
      <w:r w:rsidR="00E14CAD" w:rsidRPr="00B0611D">
        <w:t xml:space="preserve"> considerable</w:t>
      </w:r>
      <w:r>
        <w:t xml:space="preserve"> el</w:t>
      </w:r>
      <w:r w:rsidR="00E14CAD" w:rsidRPr="00B0611D">
        <w:t xml:space="preserve"> crecimiento del mercado de cosméticos e higiene personal. En el año 2000, éste ascendía a 1.745 millones de soles, mientras que a fines 2011, sumó 5.377 millones de soles. Anotemos como dato adicional que las categorías de tratamiento corporal, higiene personal, capilares y fragancias, crecieron 10% o más, mientras la de maquillaje lo hizo en un 23%, entre el 2009 y 2010. </w:t>
      </w:r>
    </w:p>
    <w:p w:rsidR="00E14CAD" w:rsidRPr="00B0611D" w:rsidRDefault="00E14CAD" w:rsidP="00E14CAD">
      <w:pPr>
        <w:spacing w:after="0" w:line="240" w:lineRule="auto"/>
        <w:ind w:left="705"/>
        <w:jc w:val="both"/>
        <w:rPr>
          <w:rFonts w:ascii="Calibri" w:eastAsia="Calibri" w:hAnsi="Calibri" w:cs="Times New Roman"/>
          <w:noProof/>
        </w:rPr>
      </w:pPr>
    </w:p>
    <w:p w:rsidR="00E14CAD" w:rsidRDefault="00B0611D" w:rsidP="00B0611D">
      <w:pPr>
        <w:spacing w:after="0" w:line="240" w:lineRule="auto"/>
        <w:jc w:val="both"/>
      </w:pPr>
      <w:r>
        <w:t xml:space="preserve">Esta tendencia a privilegiar al cuerpo como </w:t>
      </w:r>
      <w:r w:rsidR="00E33C14">
        <w:t xml:space="preserve">espacio </w:t>
      </w:r>
      <w:r>
        <w:t xml:space="preserve">para la inversión económica y </w:t>
      </w:r>
      <w:r w:rsidR="00E33C14">
        <w:t xml:space="preserve">vía para obtener </w:t>
      </w:r>
      <w:r>
        <w:t xml:space="preserve">éxito laboral (y amoroso) tiene también sus detractores. Singer y </w:t>
      </w:r>
      <w:proofErr w:type="spellStart"/>
      <w:r>
        <w:t>Baer</w:t>
      </w:r>
      <w:proofErr w:type="spellEnd"/>
      <w:r>
        <w:t xml:space="preserve">, dan cuenta de organizaciones </w:t>
      </w:r>
      <w:r w:rsidR="00E14CAD" w:rsidRPr="00B0611D">
        <w:t xml:space="preserve">que </w:t>
      </w:r>
      <w:r>
        <w:t xml:space="preserve">han empezado </w:t>
      </w:r>
      <w:r w:rsidR="00E14CAD" w:rsidRPr="00B0611D">
        <w:t xml:space="preserve"> a cuestionar los modelos de consumo vigentes, </w:t>
      </w:r>
      <w:r>
        <w:t xml:space="preserve">que </w:t>
      </w:r>
      <w:r w:rsidR="00E14CAD" w:rsidRPr="00B0611D">
        <w:t xml:space="preserve">denuncian el consumo tóxico (tanto desde el punto de vista de la cantidad como de la calidad de los productos que consumimos) y de manera más puntual, algunos denuncian los bienes que matan  o </w:t>
      </w:r>
      <w:proofErr w:type="spellStart"/>
      <w:r w:rsidR="00E14CAD" w:rsidRPr="00B0611D">
        <w:rPr>
          <w:i/>
        </w:rPr>
        <w:t>Killer</w:t>
      </w:r>
      <w:proofErr w:type="spellEnd"/>
      <w:r w:rsidR="00E14CAD" w:rsidRPr="00B0611D">
        <w:rPr>
          <w:i/>
        </w:rPr>
        <w:t xml:space="preserve"> </w:t>
      </w:r>
      <w:proofErr w:type="spellStart"/>
      <w:r w:rsidR="00E14CAD" w:rsidRPr="00B0611D">
        <w:rPr>
          <w:i/>
        </w:rPr>
        <w:t>Commodities</w:t>
      </w:r>
      <w:proofErr w:type="spellEnd"/>
      <w:r>
        <w:rPr>
          <w:i/>
        </w:rPr>
        <w:t xml:space="preserve"> </w:t>
      </w:r>
      <w:r w:rsidRPr="00B0611D">
        <w:t>(</w:t>
      </w:r>
      <w:r>
        <w:t>p</w:t>
      </w:r>
      <w:r w:rsidR="00E14CAD" w:rsidRPr="00B0611D">
        <w:t>or ejemplo, los implantes de siliconas, cuya seguridad no ha sido probada</w:t>
      </w:r>
      <w:r>
        <w:t>)</w:t>
      </w:r>
      <w:r w:rsidR="00E14CAD" w:rsidRPr="00B0611D">
        <w:t>. En síntesis plantean desacelerar el consumo y  sobre todo, revisar los supuestos beneficios que nos ofrecen todos aquellos productos orientados a aumentar nuestro capital erótico.</w:t>
      </w:r>
      <w:r w:rsidR="00E33C14">
        <w:t xml:space="preserve"> Por lo pronto, seguimos interesados en fascinar a los demás.</w:t>
      </w:r>
    </w:p>
    <w:p w:rsidR="00E14CAD" w:rsidRDefault="00E14CAD" w:rsidP="005D4767">
      <w:pPr>
        <w:spacing w:after="0" w:line="240" w:lineRule="auto"/>
        <w:ind w:left="705"/>
        <w:jc w:val="both"/>
      </w:pPr>
    </w:p>
    <w:sectPr w:rsidR="00E14CAD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AD"/>
    <w:rsid w:val="00012FBB"/>
    <w:rsid w:val="00144DDD"/>
    <w:rsid w:val="00264215"/>
    <w:rsid w:val="00387545"/>
    <w:rsid w:val="003D66ED"/>
    <w:rsid w:val="005D4767"/>
    <w:rsid w:val="005D654B"/>
    <w:rsid w:val="00667781"/>
    <w:rsid w:val="00820C14"/>
    <w:rsid w:val="00972D68"/>
    <w:rsid w:val="00A26F28"/>
    <w:rsid w:val="00AC1393"/>
    <w:rsid w:val="00B0611D"/>
    <w:rsid w:val="00BE01BB"/>
    <w:rsid w:val="00CB4B03"/>
    <w:rsid w:val="00E14CAD"/>
    <w:rsid w:val="00E3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E14CAD"/>
  </w:style>
  <w:style w:type="paragraph" w:styleId="Textodeglobo">
    <w:name w:val="Balloon Text"/>
    <w:basedOn w:val="Normal"/>
    <w:link w:val="TextodegloboCar"/>
    <w:uiPriority w:val="99"/>
    <w:semiHidden/>
    <w:unhideWhenUsed/>
    <w:rsid w:val="00E1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D"/>
    <w:rPr>
      <w:rFonts w:ascii="Tahoma" w:eastAsiaTheme="minorEastAsia" w:hAnsi="Tahoma" w:cs="Tahoma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E14CAD"/>
  </w:style>
  <w:style w:type="paragraph" w:styleId="Textodeglobo">
    <w:name w:val="Balloon Text"/>
    <w:basedOn w:val="Normal"/>
    <w:link w:val="TextodegloboCar"/>
    <w:uiPriority w:val="99"/>
    <w:semiHidden/>
    <w:unhideWhenUsed/>
    <w:rsid w:val="00E1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D"/>
    <w:rPr>
      <w:rFonts w:ascii="Tahoma" w:eastAsiaTheme="minorEastAsi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Orb10</b:Tag>
    <b:SourceType>Book</b:SourceType>
    <b:Guid>{3B417E33-7FBF-4B2B-9D81-4AC23D4E1015}</b:Guid>
    <b:Author>
      <b:Author>
        <b:NameList>
          <b:Person>
            <b:Last>Orbach</b:Last>
            <b:First>Susie</b:First>
          </b:Person>
        </b:NameList>
      </b:Author>
    </b:Author>
    <b:Title>La tiranía del culto al cuerpo</b:Title>
    <b:Year>2010</b:Year>
    <b:City>Madrid</b:City>
    <b:Publisher>Paidós</b:Publisher>
    <b:RefOrder>1</b:RefOrder>
  </b:Source>
  <b:Source>
    <b:Tag>Hak10</b:Tag>
    <b:SourceType>JournalArticle</b:SourceType>
    <b:Guid>{D2B0DDCE-97FC-489C-98A5-08F08BFBEB50}</b:Guid>
    <b:Author>
      <b:Author>
        <b:NameList>
          <b:Person>
            <b:Last>Hakim</b:Last>
            <b:First>Catherine</b:First>
          </b:Person>
        </b:NameList>
      </b:Author>
    </b:Author>
    <b:Title>Erotic Capital</b:Title>
    <b:Year>2010</b:Year>
    <b:JournalName>European Sociological Review</b:JournalName>
    <b:Volume>26</b:Volume>
    <b:Issue>5</b:Issue>
    <b:RefOrder>2</b:RefOrder>
  </b:Source>
  <b:Source>
    <b:Tag>Ham11</b:Tag>
    <b:SourceType>Book</b:SourceType>
    <b:Guid>{C123B852-F806-4607-B0E0-54CA6026D138}</b:Guid>
    <b:Author>
      <b:Author>
        <b:NameList>
          <b:Person>
            <b:Last>Hamermesh</b:Last>
            <b:First>Daniel</b:First>
          </b:Person>
        </b:NameList>
      </b:Author>
    </b:Author>
    <b:Title>Beauty Pays</b:Title>
    <b:Year>2011</b:Year>
    <b:Publisher>Princeton University Press</b:Publisher>
    <b:RefOrder>3</b:RefOrder>
  </b:Source>
  <b:Source>
    <b:Tag>Kog104</b:Tag>
    <b:SourceType>JournalArticle</b:SourceType>
    <b:Guid>{2FA52B9C-9484-4EA9-A906-7332F02AFD34}</b:Guid>
    <b:Author>
      <b:Author>
        <b:NameList>
          <b:Person>
            <b:Last>Hakim</b:Last>
            <b:First>Catherine</b:First>
          </b:Person>
        </b:NameList>
      </b:Author>
    </b:Author>
    <b:Title>Attractive forces at work</b:Title>
    <b:Year>2010</b:Year>
    <b:JournalName>Times Higher Education</b:JournalName>
    <b:Pages>37-41</b:Pages>
    <b:RefOrder>4</b:RefOrder>
  </b:Source>
  <b:Source>
    <b:Tag>Wol91</b:Tag>
    <b:SourceType>Book</b:SourceType>
    <b:Guid>{6CD63325-6296-4175-9C41-8EBA625B08C2}</b:Guid>
    <b:Author>
      <b:Author>
        <b:NameList>
          <b:Person>
            <b:Last>Wolf</b:Last>
            <b:First>Naomi</b:First>
          </b:Person>
        </b:NameList>
      </b:Author>
    </b:Author>
    <b:Title> El mito de la Belleza, Emecé,</b:Title>
    <b:Year>1991</b:Year>
    <b:City>Barcelona</b:City>
    <b:Publisher>Emecé</b:Publisher>
    <b:RefOrder>5</b:RefOrder>
  </b:Source>
  <b:Source>
    <b:Tag>Pro12</b:Tag>
    <b:SourceType>DocumentFromInternetSite</b:SourceType>
    <b:Guid>{F55E6AB0-46BF-46EA-8A8F-069293CFF822}</b:Guid>
    <b:Author>
      <b:Author>
        <b:Corporate>Procter &amp; Gamble</b:Corporate>
      </b:Author>
    </b:Author>
    <b:Title>P&amp;G beauty &amp; grooming</b:Title>
    <b:InternetSiteTitle>Biocromatics</b:InternetSiteTitle>
    <b:YearAccessed>2012</b:YearAccessed>
    <b:MonthAccessed>Abril</b:MonthAccessed>
    <b:DayAccessed>2</b:DayAccessed>
    <b:URL>http://www.pgbeautygroomingscience.com/bio/biochromatics.php</b:URL>
    <b:RefOrder>6</b:RefOrder>
  </b:Source>
  <b:Source>
    <b:Tag>Elm11</b:Tag>
    <b:SourceType>DocumentFromInternetSite</b:SourceType>
    <b:Guid>{CC2C774A-E9AF-418D-9FF8-D37D425DBBAC}</b:Guid>
    <b:Title>El mercado de belleza está cambiando</b:Title>
    <b:Year>2011</b:Year>
    <b:PeriodicalTitle>El Comercio</b:PeriodicalTitle>
    <b:Month>Septiembre</b:Month>
    <b:Day>5</b:Day>
    <b:YearAccessed>2012</b:YearAccessed>
    <b:MonthAccessed>abril</b:MonthAccessed>
    <b:DayAccessed>25</b:DayAccessed>
    <b:URL> http://infografiasdelperu.blogspot.com/2011/09/infografias-del-peru-infografias_558.html</b:URL>
    <b:RefOrder>7</b:RefOrder>
  </b:Source>
  <b:Source>
    <b:Tag>Sin08</b:Tag>
    <b:SourceType>Book</b:SourceType>
    <b:Guid>{C84E3BCA-FD02-4E87-9176-FFA40C1FA906}</b:Guid>
    <b:Title>Killer Commodities: Public Health and the Corporate Production of Harm</b:Title>
    <b:Year>2008</b:Year>
    <b:Publisher>AltaMira Press</b:Publisher>
    <b:Author>
      <b:Author>
        <b:NameList>
          <b:Person>
            <b:Last>Singer</b:Last>
            <b:First>Merrill</b:First>
          </b:Person>
          <b:Person>
            <b:Last>Baer</b:Last>
            <b:First>Hans</b:First>
          </b:Person>
        </b:NameList>
      </b:Author>
    </b:Author>
    <b:RefOrder>8</b:RefOrder>
  </b:Source>
  <b:Source>
    <b:Tag>Tal07</b:Tag>
    <b:SourceType>Book</b:SourceType>
    <b:Guid>{BF47C8FA-F1CD-4F15-B9A5-7591C111DF54}</b:Guid>
    <b:Title>The Black Swan: The Impact of the Highly Improbable</b:Title>
    <b:Year>2007</b:Year>
    <b:City>Nueva York</b:City>
    <b:Publisher>Random House</b:Publisher>
    <b:Author>
      <b:Author>
        <b:NameList>
          <b:Person>
            <b:Last>Taleb</b:Last>
            <b:First>Nassim</b:First>
          </b:Person>
        </b:NameList>
      </b:Author>
    </b:Author>
    <b:RefOrder>9</b:RefOrder>
  </b:Source>
  <b:Source>
    <b:Tag>Rep98</b:Tag>
    <b:SourceType>JournalArticle</b:SourceType>
    <b:Guid>{6E445DEC-48A0-44A1-98B5-1A4B3FB3C6F8}</b:Guid>
    <b:Title>Representaciones corporales en jóvenes de clase media</b:Title>
    <b:City>Lima</b:City>
    <b:Year>1998</b:Year>
    <b:Publisher>Universidad de Lima</b:Publisher>
    <b:Issue>6-7</b:Issue>
    <b:JournalName>Plural</b:JournalName>
    <b:RefOrder>10</b:RefOrder>
  </b:Source>
  <b:Source>
    <b:Tag>Bal</b:Tag>
    <b:SourceType>Book</b:SourceType>
    <b:Guid>{803D66C5-9F6C-4AB4-BB36-552D994B7595}</b:Guid>
    <b:Author>
      <b:Author>
        <b:NameList>
          <b:Person>
            <b:Last>Balting</b:Last>
            <b:First>Hans</b:First>
          </b:Person>
        </b:NameList>
      </b:Author>
    </b:Author>
    <b:Title>Antropología de la imagen</b:Title>
    <b:Year>2007</b:Year>
    <b:City>Buenos Aires</b:City>
    <b:Publisher>Katz Editores</b:Publisher>
    <b:RefOrder>11</b:RefOrder>
  </b:Source>
  <b:Source>
    <b:Tag>Bau07</b:Tag>
    <b:SourceType>Book</b:SourceType>
    <b:Guid>{169FF4A7-F168-43D2-B6AE-44327DACA2A8}</b:Guid>
    <b:Author>
      <b:Author>
        <b:NameList>
          <b:Person>
            <b:Last>Bauman</b:Last>
            <b:First>Zigmunt</b:First>
          </b:Person>
        </b:NameList>
      </b:Author>
    </b:Author>
    <b:Title>Vida de consumo</b:Title>
    <b:Year>2007</b:Year>
    <b:City>Buenos Aires</b:City>
    <b:Publisher>Fondo de Ciltura Económica</b:Publisher>
    <b:RefOrder>12</b:RefOrder>
  </b:Source>
  <b:Source>
    <b:Tag>Bou88</b:Tag>
    <b:SourceType>Book</b:SourceType>
    <b:Guid>{1A646734-3F01-4F5C-9371-2F5D5EA748F9}</b:Guid>
    <b:Author>
      <b:Author>
        <b:NameList>
          <b:Person>
            <b:Last>Bourdieu</b:Last>
            <b:First>Pierre</b:First>
          </b:Person>
        </b:NameList>
      </b:Author>
    </b:Author>
    <b:Title>La distinción. Criterios y bases sociales del gusto</b:Title>
    <b:Year>1988</b:Year>
    <b:City>Madrid</b:City>
    <b:Publisher>Taurus</b:Publisher>
    <b:RefOrder>13</b:RefOrder>
  </b:Source>
  <b:Source>
    <b:Tag>Cri99</b:Tag>
    <b:SourceType>BookSection</b:SourceType>
    <b:Guid>{C69FB348-59C5-4B75-9A06-05F46E44135D}</b:Guid>
    <b:Author>
      <b:Author>
        <b:NameList>
          <b:Person>
            <b:Last>Cristofovici</b:Last>
            <b:First>Anca</b:First>
          </b:Person>
        </b:NameList>
      </b:Author>
      <b:BookAuthor>
        <b:NameList>
          <b:Person>
            <b:Last>Woodward</b:Last>
            <b:First>Kathlee</b:First>
          </b:Person>
        </b:NameList>
      </b:BookAuthor>
    </b:Author>
    <b:Title>Touching Surfaces, Photography, Aging and an Aesthetics of Change </b:Title>
    <b:Year>1999</b:Year>
    <b:Publisher> Indiana University Press</b:Publisher>
    <b:BookTitle>Figurig Age. Women, Bodies,  Generations</b:BookTitle>
    <b:RefOrder>14</b:RefOrder>
  </b:Source>
  <b:Source>
    <b:Tag>Rus</b:Tag>
    <b:SourceType>Book</b:SourceType>
    <b:Guid>{FD120C17-181A-4538-9E01-DB506877DBC3}</b:Guid>
    <b:Author>
      <b:Author>
        <b:NameList>
          <b:Person>
            <b:Last>Hochschild</b:Last>
            <b:First>Arlie</b:First>
          </b:Person>
        </b:NameList>
      </b:Author>
    </b:Author>
    <b:Title>The managed heart: The commercialization of human feeling</b:Title>
    <b:Year>2003</b:Year>
    <b:City>Los Angeles</b:City>
    <b:Publisher>University of California Press</b:Publisher>
    <b:RefOrder>15</b:RefOrder>
  </b:Source>
  <b:Source>
    <b:Tag>Kog101</b:Tag>
    <b:SourceType>Book</b:SourceType>
    <b:Guid>{556D856B-7C52-485A-A434-BBC6868300AF}</b:Guid>
    <b:Author>
      <b:Author>
        <b:NameList>
          <b:Person>
            <b:Last>Kogan</b:Last>
            <b:First>Liuba</b:First>
          </b:Person>
        </b:NameList>
      </b:Author>
    </b:Author>
    <b:Title>El deseo del cuerpo</b:Title>
    <b:Year>2010</b:Year>
    <b:Publisher>Fondo Editorial del Congreso del Perú</b:Publisher>
    <b:City>Lima</b:City>
    <b:RefOrder>16</b:RefOrder>
  </b:Source>
  <b:Source>
    <b:Tag>Rin06</b:Tag>
    <b:SourceType>Book</b:SourceType>
    <b:Guid>{85FC984A-09F4-4F8B-8CAB-1582AF5D9791}</b:Guid>
    <b:Author>
      <b:Author>
        <b:NameList>
          <b:Person>
            <b:Last>Rincón</b:Last>
            <b:First>Omar</b:First>
          </b:Person>
        </b:NameList>
      </b:Author>
    </b:Author>
    <b:Title>Narrativas mediáticas. O cómo se cuenta la sociedad del entretenimiento</b:Title>
    <b:Year>2006</b:Year>
    <b:City>Barcelona</b:City>
    <b:Publisher>Gedisa</b:Publisher>
    <b:RefOrder>17</b:RefOrder>
  </b:Source>
  <b:Source>
    <b:Tag>Ziz99</b:Tag>
    <b:SourceType>JournalArticle</b:SourceType>
    <b:Guid>{D8132161-DCAE-4752-9FB2-F8C12943364C}</b:Guid>
    <b:Author>
      <b:Author>
        <b:NameList>
          <b:Person>
            <b:Last>Zizek</b:Last>
            <b:First>Slavoj</b:First>
          </b:Person>
        </b:NameList>
      </b:Author>
    </b:Author>
    <b:Title>"Tú puedes". El Superego postmoderno</b:Title>
    <b:JournalName>LRB</b:JournalName>
    <b:Year>1999</b:Year>
    <b:RefOrder>18</b:RefOrder>
  </b:Source>
  <b:Source>
    <b:Tag>Mea111</b:Tag>
    <b:SourceType>Book</b:SourceType>
    <b:Guid>{BE29A197-BCC1-4676-84E6-B5152CC9698A}</b:Guid>
    <b:Title>Pricing Beauty. The Making of a Fashion Model</b:Title>
    <b:Year>2011</b:Year>
    <b:City>Berkeley - Los Angeles - Londres</b:City>
    <b:Publisher>University of California Press</b:Publisher>
    <b:Author>
      <b:Author>
        <b:NameList>
          <b:Person>
            <b:Last>Mears</b:Last>
            <b:First>Asheley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1B26A366-7AF8-49E2-AFBB-E3E6CBE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2016-01-04T17:24:00Z</dcterms:created>
  <dcterms:modified xsi:type="dcterms:W3CDTF">2016-01-04T17:24:00Z</dcterms:modified>
</cp:coreProperties>
</file>