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2C6146" w:rsidP="002C6146">
      <w:pPr>
        <w:spacing w:after="0" w:line="240" w:lineRule="auto"/>
      </w:pPr>
      <w:r>
        <w:t>¿De quién es el cuerpo de la mujer?</w:t>
      </w:r>
    </w:p>
    <w:p w:rsidR="002C6146" w:rsidRDefault="002C6146" w:rsidP="002C6146">
      <w:pPr>
        <w:spacing w:after="0" w:line="240" w:lineRule="auto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  <w:r w:rsidR="00414D78">
        <w:tab/>
      </w:r>
      <w:r w:rsidR="00414D78">
        <w:tab/>
      </w:r>
      <w:r w:rsidR="00414D78">
        <w:tab/>
      </w:r>
      <w:r w:rsidR="00414D78">
        <w:tab/>
      </w:r>
      <w:r w:rsidR="00414D78">
        <w:tab/>
      </w:r>
      <w:r w:rsidR="00414D78">
        <w:tab/>
      </w:r>
      <w:r w:rsidR="00414D78">
        <w:tab/>
      </w:r>
      <w:r w:rsidR="00414D78">
        <w:tab/>
      </w:r>
      <w:r w:rsidR="00414D78">
        <w:tab/>
        <w:t>1/02/2013</w:t>
      </w:r>
      <w:bookmarkStart w:id="0" w:name="_GoBack"/>
      <w:bookmarkEnd w:id="0"/>
    </w:p>
    <w:p w:rsidR="002C6146" w:rsidRDefault="002C6146" w:rsidP="002C6146">
      <w:pPr>
        <w:spacing w:after="0" w:line="240" w:lineRule="auto"/>
      </w:pPr>
      <w:r>
        <w:t>Jefa del Departamento de Ciencias Sociales de la Universidad del Pacífico</w:t>
      </w:r>
    </w:p>
    <w:p w:rsidR="002C6146" w:rsidRDefault="002C6146" w:rsidP="002C6146">
      <w:pPr>
        <w:spacing w:after="0" w:line="240" w:lineRule="auto"/>
      </w:pPr>
    </w:p>
    <w:p w:rsidR="002C6146" w:rsidRDefault="002C6146" w:rsidP="002C6146">
      <w:pPr>
        <w:spacing w:after="0" w:line="240" w:lineRule="auto"/>
        <w:jc w:val="both"/>
      </w:pPr>
      <w:r>
        <w:t xml:space="preserve">Para comprender cómo se controla y disciplina el cuerpo de la mujer en el Perú contemporáneo, vale la pena echar una mirada a lo que diversos historiadores han escrito sobre la relación entre poder y cuerpo femenino entre los siglos XVII e inicios del siglo XX. </w:t>
      </w:r>
    </w:p>
    <w:p w:rsidR="00945C82" w:rsidRDefault="00945C82" w:rsidP="002C6146">
      <w:pPr>
        <w:spacing w:after="0" w:line="240" w:lineRule="auto"/>
        <w:jc w:val="both"/>
      </w:pPr>
    </w:p>
    <w:p w:rsidR="00945C82" w:rsidRDefault="007821D7" w:rsidP="002C6146">
      <w:pPr>
        <w:spacing w:after="0" w:line="240" w:lineRule="auto"/>
        <w:jc w:val="both"/>
      </w:pPr>
      <w:r>
        <w:t>Debido al temor de perder el control del fervor religioso, La Santa Inquisición persiguió a quienes generaban cultos religiosos populares</w:t>
      </w:r>
      <w:r w:rsidR="000934E4">
        <w:t xml:space="preserve"> en el siglo XVII</w:t>
      </w:r>
      <w:r>
        <w:t>. Así</w:t>
      </w:r>
      <w:r w:rsidR="001C78D7">
        <w:t>, tenemos noticia del hostigamiento</w:t>
      </w:r>
      <w:r>
        <w:t xml:space="preserve"> a </w:t>
      </w:r>
      <w:r w:rsidR="001C78D7">
        <w:t xml:space="preserve">Ángela Carranza,  </w:t>
      </w:r>
      <w:r>
        <w:t xml:space="preserve">una “falsa visionaria” que vendía todo tipo de reliquias </w:t>
      </w:r>
      <w:r w:rsidR="00F61E92">
        <w:t>asociadas a</w:t>
      </w:r>
      <w:r>
        <w:t xml:space="preserve"> su cuerpo: uñas</w:t>
      </w:r>
      <w:r w:rsidR="00F61E92">
        <w:t>,</w:t>
      </w:r>
      <w:r>
        <w:t xml:space="preserve"> ropas o cabellos</w:t>
      </w:r>
      <w:r w:rsidR="001C78D7">
        <w:t xml:space="preserve">. Fue sometida a tortura y luego encarcelada por no </w:t>
      </w:r>
      <w:r>
        <w:t xml:space="preserve"> encarna</w:t>
      </w:r>
      <w:r w:rsidR="001C78D7">
        <w:t xml:space="preserve">r </w:t>
      </w:r>
      <w:r>
        <w:t>los valores cristianos</w:t>
      </w:r>
      <w:r w:rsidR="001C78D7">
        <w:t xml:space="preserve"> de la época</w:t>
      </w:r>
      <w:r>
        <w:t>: no ayunaba (era golosa), no usaba cilicio (no torturaba su cuerpo)</w:t>
      </w:r>
      <w:r w:rsidR="001C78D7">
        <w:t>,</w:t>
      </w:r>
      <w:r w:rsidR="000934E4">
        <w:t xml:space="preserve"> dormía mucho</w:t>
      </w:r>
      <w:r w:rsidR="00BB3AB0">
        <w:t>,</w:t>
      </w:r>
      <w:r w:rsidR="001C78D7">
        <w:t xml:space="preserve"> era seductora </w:t>
      </w:r>
      <w:r w:rsidR="00BB3AB0">
        <w:t>y poco modesta</w:t>
      </w:r>
      <w:r w:rsidR="001C78D7">
        <w:t>.</w:t>
      </w:r>
    </w:p>
    <w:p w:rsidR="00C351DD" w:rsidRDefault="00C351DD" w:rsidP="002C6146">
      <w:pPr>
        <w:spacing w:after="0" w:line="240" w:lineRule="auto"/>
        <w:jc w:val="both"/>
      </w:pPr>
    </w:p>
    <w:p w:rsidR="009B6EBB" w:rsidRDefault="001C78D7" w:rsidP="002C6146">
      <w:pPr>
        <w:spacing w:after="0" w:line="240" w:lineRule="auto"/>
        <w:jc w:val="both"/>
      </w:pPr>
      <w:r>
        <w:t>En</w:t>
      </w:r>
      <w:r w:rsidR="00F61E92">
        <w:t>tre los</w:t>
      </w:r>
      <w:r>
        <w:t xml:space="preserve"> siglo</w:t>
      </w:r>
      <w:r w:rsidR="00F61E92">
        <w:t>s</w:t>
      </w:r>
      <w:r>
        <w:t xml:space="preserve"> XVIII</w:t>
      </w:r>
      <w:r w:rsidR="00F61E92">
        <w:t xml:space="preserve"> y XIX</w:t>
      </w:r>
      <w:r>
        <w:t xml:space="preserve"> </w:t>
      </w:r>
      <w:r w:rsidR="00F61E92">
        <w:t xml:space="preserve">dos fenómenos llaman la atención: la necesidad social de controlar la participación de las mujeres en el espacio público, y la gestión de la belleza femenina como indicador del estatus familiar. </w:t>
      </w:r>
    </w:p>
    <w:p w:rsidR="009B6EBB" w:rsidRDefault="009B6EBB" w:rsidP="002C6146">
      <w:pPr>
        <w:spacing w:after="0" w:line="240" w:lineRule="auto"/>
        <w:jc w:val="both"/>
      </w:pPr>
    </w:p>
    <w:p w:rsidR="001C78D7" w:rsidRDefault="00F61E92" w:rsidP="002C6146">
      <w:pPr>
        <w:spacing w:after="0" w:line="240" w:lineRule="auto"/>
        <w:jc w:val="both"/>
      </w:pPr>
      <w:r>
        <w:t>Al parecer se fue produciendo un disciplinamiento progresivo del cuerpo femenino en la medida en que las mujeres dejaron la usanza de las tapadas</w:t>
      </w:r>
      <w:r w:rsidR="001A7160">
        <w:t xml:space="preserve">: perdieron la ventaja </w:t>
      </w:r>
      <w:r w:rsidR="001522F1">
        <w:t xml:space="preserve">del </w:t>
      </w:r>
      <w:r w:rsidR="001A7160">
        <w:t xml:space="preserve">anonimato </w:t>
      </w:r>
      <w:r w:rsidR="009B6EBB">
        <w:t>en el espacio público masculino. A fines del siglo XVIII se considera</w:t>
      </w:r>
      <w:r w:rsidR="001522F1">
        <w:t>ba</w:t>
      </w:r>
      <w:r w:rsidR="009B6EBB">
        <w:t xml:space="preserve"> que el carácter inestable y débil de la mujer  se explicaba por su constitución fisiológica (se descubre la presencia del útero)</w:t>
      </w:r>
      <w:r w:rsidR="001522F1">
        <w:t>,</w:t>
      </w:r>
      <w:r w:rsidR="009B6EBB">
        <w:t xml:space="preserve"> lo que determinaba que la mujer </w:t>
      </w:r>
      <w:r w:rsidR="001522F1">
        <w:t xml:space="preserve">debía estar </w:t>
      </w:r>
      <w:r w:rsidR="009B6EBB">
        <w:t>destinada al espacio doméstico. Documentos de carácter jurídico y judicial de la época, dan testimonio de la forma en que las mujeres eran representadas: débiles y frágiles, o ariscas y conflictivas. En el primer caso debían ser reconfortadas y protegidas; en el segundo, corregidas: se las veía como seres dependientes.</w:t>
      </w:r>
    </w:p>
    <w:p w:rsidR="00F61E92" w:rsidRDefault="00F61E92" w:rsidP="002C6146">
      <w:pPr>
        <w:spacing w:after="0" w:line="240" w:lineRule="auto"/>
        <w:jc w:val="both"/>
      </w:pPr>
    </w:p>
    <w:p w:rsidR="00F61E92" w:rsidRDefault="009B6EBB" w:rsidP="002C6146">
      <w:pPr>
        <w:spacing w:after="0" w:line="240" w:lineRule="auto"/>
        <w:jc w:val="both"/>
      </w:pPr>
      <w:r>
        <w:t xml:space="preserve">Por otra parte, se le empieza a exigir a la mujer sumo cuidado en el manejo de su apariencia física, ya que ella representaba </w:t>
      </w:r>
      <w:r w:rsidR="001522F1">
        <w:t>-</w:t>
      </w:r>
      <w:r>
        <w:t>a partir de su gestión corporal</w:t>
      </w:r>
      <w:r w:rsidR="001522F1">
        <w:t>-</w:t>
      </w:r>
      <w:r>
        <w:t>, el honor familiar</w:t>
      </w:r>
      <w:r w:rsidR="007815A0">
        <w:t xml:space="preserve"> y la solvencia económica del marido</w:t>
      </w:r>
      <w:r>
        <w:t>.</w:t>
      </w:r>
      <w:r w:rsidR="007815A0">
        <w:t xml:space="preserve"> A mediados del siglo XIX se llega a acusar a la mujer limeña de frívola y consumidora compulsiva</w:t>
      </w:r>
      <w:r w:rsidR="001522F1">
        <w:t>,</w:t>
      </w:r>
      <w:r w:rsidR="007815A0">
        <w:t xml:space="preserve"> pero </w:t>
      </w:r>
      <w:r w:rsidR="001522F1">
        <w:t xml:space="preserve">a la vez </w:t>
      </w:r>
      <w:r w:rsidR="007815A0">
        <w:t xml:space="preserve">se </w:t>
      </w:r>
      <w:r w:rsidR="001522F1">
        <w:t xml:space="preserve">la </w:t>
      </w:r>
      <w:r w:rsidR="007815A0">
        <w:t xml:space="preserve">valora </w:t>
      </w:r>
      <w:r w:rsidR="001522F1">
        <w:t xml:space="preserve">por su </w:t>
      </w:r>
      <w:r w:rsidR="007815A0">
        <w:t>uso de cosméticos “blanqueadores”</w:t>
      </w:r>
      <w:r w:rsidR="001522F1">
        <w:t xml:space="preserve">, </w:t>
      </w:r>
      <w:r w:rsidR="007815A0">
        <w:t xml:space="preserve">pues  </w:t>
      </w:r>
      <w:r w:rsidR="001522F1">
        <w:t>ello ayudaba al</w:t>
      </w:r>
      <w:r w:rsidR="007815A0">
        <w:t xml:space="preserve"> ascenso social</w:t>
      </w:r>
      <w:r w:rsidR="001522F1">
        <w:t xml:space="preserve"> de su familia</w:t>
      </w:r>
      <w:r w:rsidR="007815A0">
        <w:t>.</w:t>
      </w:r>
      <w:r>
        <w:t xml:space="preserve"> </w:t>
      </w:r>
    </w:p>
    <w:p w:rsidR="007815A0" w:rsidRDefault="007815A0" w:rsidP="002C6146">
      <w:pPr>
        <w:spacing w:after="0" w:line="240" w:lineRule="auto"/>
        <w:jc w:val="both"/>
      </w:pPr>
    </w:p>
    <w:p w:rsidR="007815A0" w:rsidRDefault="007815A0" w:rsidP="002C6146">
      <w:pPr>
        <w:spacing w:after="0" w:line="240" w:lineRule="auto"/>
        <w:jc w:val="both"/>
      </w:pPr>
      <w:r>
        <w:t xml:space="preserve">Entre fines del siglo XIX y las primeras décadas del XX, el discurso médico positivista se enfrenta a la visión clerical conservadora, proponiendo prácticas de </w:t>
      </w:r>
      <w:r w:rsidR="001522F1">
        <w:t>higiene</w:t>
      </w:r>
      <w:r>
        <w:t xml:space="preserve"> y atención a la salud sexual y reproductiva de las mujeres </w:t>
      </w:r>
      <w:r w:rsidR="001522F1">
        <w:t xml:space="preserve">con el fin de </w:t>
      </w:r>
      <w:r>
        <w:t>“civilizar” a una sociedad caótica, sucia e insalubre</w:t>
      </w:r>
      <w:r w:rsidR="001522F1">
        <w:t xml:space="preserve">. </w:t>
      </w:r>
      <w:r>
        <w:t xml:space="preserve"> </w:t>
      </w:r>
    </w:p>
    <w:p w:rsidR="00945C82" w:rsidRDefault="00945C82" w:rsidP="002C6146">
      <w:pPr>
        <w:spacing w:after="0" w:line="240" w:lineRule="auto"/>
        <w:jc w:val="both"/>
      </w:pPr>
    </w:p>
    <w:p w:rsidR="002C6146" w:rsidRDefault="001522F1" w:rsidP="002C6146">
      <w:pPr>
        <w:spacing w:after="0" w:line="240" w:lineRule="auto"/>
        <w:jc w:val="both"/>
      </w:pPr>
      <w:r>
        <w:t>Así, e</w:t>
      </w:r>
      <w:r w:rsidR="002C6146">
        <w:t xml:space="preserve">n términos generales, podemos afirmar </w:t>
      </w:r>
      <w:r>
        <w:t xml:space="preserve">desde una perspectiva </w:t>
      </w:r>
      <w:r w:rsidR="002C6146">
        <w:t>histórica</w:t>
      </w:r>
      <w:r>
        <w:t>,</w:t>
      </w:r>
      <w:r w:rsidR="002C6146">
        <w:t xml:space="preserve"> </w:t>
      </w:r>
      <w:r>
        <w:t xml:space="preserve"> que </w:t>
      </w:r>
      <w:r w:rsidR="002C6146">
        <w:t xml:space="preserve"> los cuerpos femeninos, </w:t>
      </w:r>
      <w:r>
        <w:t>no fueron representados de modo autónomo</w:t>
      </w:r>
      <w:r w:rsidR="00300CD4">
        <w:t>,</w:t>
      </w:r>
      <w:r>
        <w:t xml:space="preserve"> sino dependiente del orden masculino</w:t>
      </w:r>
      <w:r w:rsidR="00300CD4">
        <w:t>;</w:t>
      </w:r>
      <w:r>
        <w:t xml:space="preserve">  y por tanto, fueron considerados </w:t>
      </w:r>
      <w:r w:rsidR="00945C82">
        <w:t>un mecanismo para el control del orden social</w:t>
      </w:r>
      <w:r>
        <w:t>. No nos debe extrañar</w:t>
      </w:r>
      <w:r w:rsidR="00300CD4">
        <w:t xml:space="preserve"> en razón de ello</w:t>
      </w:r>
      <w:r>
        <w:t xml:space="preserve">, que hoy las mujeres sigan temiendo la agresión física y verbal en las calles de Lima y que se considere que no tienen derecho a decidir sobre </w:t>
      </w:r>
      <w:r w:rsidR="00300CD4">
        <w:t xml:space="preserve">sus propios cuerpos. </w:t>
      </w:r>
    </w:p>
    <w:sectPr w:rsidR="002C6146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46"/>
    <w:rsid w:val="000934E4"/>
    <w:rsid w:val="001522F1"/>
    <w:rsid w:val="001A7160"/>
    <w:rsid w:val="001C78D7"/>
    <w:rsid w:val="002C6146"/>
    <w:rsid w:val="00300CD4"/>
    <w:rsid w:val="00414D78"/>
    <w:rsid w:val="0067336B"/>
    <w:rsid w:val="007815A0"/>
    <w:rsid w:val="007821D7"/>
    <w:rsid w:val="0091496E"/>
    <w:rsid w:val="00945C82"/>
    <w:rsid w:val="009B6EBB"/>
    <w:rsid w:val="00BB3AB0"/>
    <w:rsid w:val="00C351DD"/>
    <w:rsid w:val="00F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2015-12-16T17:50:00Z</dcterms:created>
  <dcterms:modified xsi:type="dcterms:W3CDTF">2015-12-16T17:50:00Z</dcterms:modified>
</cp:coreProperties>
</file>